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704" w:rsidRPr="00751194" w:rsidRDefault="00751194">
      <w:pPr>
        <w:spacing w:after="0"/>
        <w:ind w:left="331" w:right="30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51194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156845</wp:posOffset>
            </wp:positionH>
            <wp:positionV relativeFrom="margin">
              <wp:posOffset>-466725</wp:posOffset>
            </wp:positionV>
            <wp:extent cx="1057275" cy="1047750"/>
            <wp:effectExtent l="0" t="0" r="9525" b="0"/>
            <wp:wrapSquare wrapText="bothSides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C7C" w:rsidRPr="00751194">
        <w:rPr>
          <w:rFonts w:asciiTheme="minorHAnsi" w:hAnsiTheme="minorHAnsi" w:cstheme="minorHAnsi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4939665</wp:posOffset>
            </wp:positionH>
            <wp:positionV relativeFrom="margin">
              <wp:posOffset>-495300</wp:posOffset>
            </wp:positionV>
            <wp:extent cx="1038225" cy="1019175"/>
            <wp:effectExtent l="0" t="0" r="9525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119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UNIVERSITÀ DEGLI STUDI DI MESSINA </w:t>
      </w:r>
    </w:p>
    <w:p w:rsidR="00AF2704" w:rsidRPr="00751194" w:rsidRDefault="00751194">
      <w:pPr>
        <w:spacing w:after="0"/>
        <w:ind w:left="331" w:right="303"/>
        <w:jc w:val="center"/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</w:pPr>
      <w:r w:rsidRPr="00751194">
        <w:rPr>
          <w:rFonts w:asciiTheme="minorHAnsi" w:eastAsia="Arial" w:hAnsiTheme="minorHAnsi" w:cstheme="minorHAnsi"/>
          <w:b/>
          <w:color w:val="000000" w:themeColor="text1"/>
          <w:sz w:val="24"/>
          <w:szCs w:val="24"/>
        </w:rPr>
        <w:t xml:space="preserve">DIPARTIMENTO DI SCIENZE VETERINARIE </w:t>
      </w:r>
    </w:p>
    <w:p w:rsidR="008A3CB8" w:rsidRPr="00751194" w:rsidRDefault="008A3CB8">
      <w:pPr>
        <w:spacing w:after="0"/>
        <w:ind w:left="331" w:right="303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A3CB8" w:rsidRPr="00751194" w:rsidRDefault="00751194" w:rsidP="008A3CB8">
      <w:pPr>
        <w:pStyle w:val="Titolo1"/>
        <w:rPr>
          <w:rFonts w:asciiTheme="minorHAnsi" w:hAnsiTheme="minorHAnsi" w:cstheme="minorHAnsi"/>
          <w:i w:val="0"/>
          <w:color w:val="000000" w:themeColor="text1"/>
          <w:szCs w:val="24"/>
        </w:rPr>
      </w:pPr>
      <w:r w:rsidRPr="00751194">
        <w:rPr>
          <w:rFonts w:asciiTheme="minorHAnsi" w:hAnsiTheme="minorHAnsi" w:cstheme="minorHAnsi"/>
          <w:i w:val="0"/>
          <w:color w:val="000000" w:themeColor="text1"/>
          <w:szCs w:val="24"/>
        </w:rPr>
        <w:t xml:space="preserve">CORSO DI LAUREA TRIENNALE IN SCIENZE E TECNOLGIE AGRARIE PER LA TRANSIZIONE ECOLOGICA L-25 </w:t>
      </w:r>
    </w:p>
    <w:p w:rsidR="00AF2704" w:rsidRDefault="00AF2704">
      <w:pPr>
        <w:spacing w:after="0"/>
      </w:pPr>
    </w:p>
    <w:p w:rsidR="00AF2704" w:rsidRDefault="008A3CB8">
      <w:pPr>
        <w:spacing w:after="0"/>
        <w:ind w:left="51"/>
        <w:jc w:val="center"/>
      </w:pPr>
      <w:r>
        <w:rPr>
          <w:b/>
        </w:rPr>
        <w:t xml:space="preserve"> </w:t>
      </w:r>
    </w:p>
    <w:p w:rsidR="00AF2704" w:rsidRDefault="008A3CB8">
      <w:pPr>
        <w:spacing w:after="5" w:line="249" w:lineRule="auto"/>
        <w:ind w:left="13" w:right="2" w:hanging="10"/>
        <w:jc w:val="center"/>
      </w:pPr>
      <w:r>
        <w:rPr>
          <w:b/>
        </w:rPr>
        <w:t xml:space="preserve">QUESTIONARIO PER LA RACCOLTA OPINIONI DEI TUTOR PER ATTIVITÀ DI TIROCINIO/STAGE </w:t>
      </w:r>
    </w:p>
    <w:p w:rsidR="00AF2704" w:rsidRDefault="008A3CB8">
      <w:pPr>
        <w:spacing w:after="0"/>
        <w:ind w:left="51"/>
        <w:jc w:val="center"/>
      </w:pPr>
      <w:r>
        <w:rPr>
          <w:b/>
        </w:rPr>
        <w:t xml:space="preserve"> </w:t>
      </w:r>
    </w:p>
    <w:p w:rsidR="00AF2704" w:rsidRDefault="008A3CB8">
      <w:pPr>
        <w:spacing w:after="5" w:line="249" w:lineRule="auto"/>
        <w:ind w:left="13" w:right="3" w:hanging="10"/>
        <w:jc w:val="center"/>
      </w:pPr>
      <w:r>
        <w:rPr>
          <w:b/>
        </w:rPr>
        <w:t xml:space="preserve">VALUTAZIONE PUNTI DI FORZA E AREE DI MIGLIORAMENTO NELLA PREPARAZIONE DELLO STUDENTE IN </w:t>
      </w:r>
      <w:r w:rsidR="00751194">
        <w:rPr>
          <w:b/>
        </w:rPr>
        <w:t>SCIENZE E TECNOLOGIE AGRARIE PER LA TRANSIZIONE ECOLOGICA</w:t>
      </w:r>
    </w:p>
    <w:p w:rsidR="00AF2704" w:rsidRDefault="008A3CB8">
      <w:pPr>
        <w:spacing w:after="0"/>
        <w:ind w:left="51"/>
        <w:jc w:val="center"/>
      </w:pPr>
      <w:r>
        <w:rPr>
          <w:b/>
        </w:rPr>
        <w:t xml:space="preserve"> </w:t>
      </w:r>
    </w:p>
    <w:p w:rsidR="00AF2704" w:rsidRDefault="008A3CB8">
      <w:pPr>
        <w:pStyle w:val="Titolo2"/>
        <w:spacing w:after="44"/>
        <w:ind w:left="13"/>
      </w:pPr>
      <w:r>
        <w:t xml:space="preserve">Anno Accademico 202_ - 202_ </w:t>
      </w:r>
    </w:p>
    <w:p w:rsidR="00AF2704" w:rsidRDefault="008A3CB8">
      <w:pPr>
        <w:spacing w:after="0"/>
      </w:pPr>
      <w:r>
        <w:rPr>
          <w:b/>
          <w:sz w:val="28"/>
        </w:rPr>
        <w:t xml:space="preserve"> </w:t>
      </w:r>
      <w:bookmarkStart w:id="0" w:name="_GoBack"/>
      <w:bookmarkEnd w:id="0"/>
    </w:p>
    <w:p w:rsidR="00AF2704" w:rsidRDefault="008A3CB8">
      <w:pPr>
        <w:spacing w:after="0"/>
      </w:pPr>
      <w:r>
        <w:t xml:space="preserve"> </w:t>
      </w:r>
    </w:p>
    <w:p w:rsidR="00AF2704" w:rsidRDefault="008A3CB8">
      <w:pPr>
        <w:spacing w:after="24" w:line="252" w:lineRule="auto"/>
        <w:ind w:left="10" w:hanging="10"/>
      </w:pPr>
      <w:r>
        <w:t xml:space="preserve">Ambito di applicazione: </w:t>
      </w:r>
    </w:p>
    <w:p w:rsidR="00AF2704" w:rsidRDefault="008A3CB8">
      <w:pPr>
        <w:spacing w:after="0"/>
      </w:pPr>
      <w:r>
        <w:rPr>
          <w:b/>
        </w:rPr>
        <w:t xml:space="preserve"> </w:t>
      </w:r>
    </w:p>
    <w:p w:rsidR="00AF2704" w:rsidRDefault="008A3CB8">
      <w:pPr>
        <w:spacing w:after="5" w:line="249" w:lineRule="auto"/>
        <w:ind w:left="-5" w:right="487" w:hanging="10"/>
      </w:pPr>
      <w:r>
        <w:rPr>
          <w:b/>
        </w:rPr>
        <w:t>Domanda 1</w:t>
      </w:r>
      <w:r>
        <w:t xml:space="preserve">: ritenete che la preparazione teorica dei tirocinanti/stagisti sia adeguata all’ambito di vostra competenza? </w:t>
      </w:r>
    </w:p>
    <w:p w:rsidR="00AF2704" w:rsidRDefault="008A3CB8">
      <w:pPr>
        <w:spacing w:after="41"/>
      </w:pPr>
      <w:r>
        <w:rPr>
          <w:rFonts w:ascii="Courier New" w:eastAsia="Courier New" w:hAnsi="Courier New" w:cs="Courier New"/>
        </w:rPr>
        <w:t xml:space="preserve">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Si, totalmente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Si, previo breve periodo di formazione interna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Potenzialmente si, considerata la formazione di base ma previo lungo periodo di formazione preliminare </w:t>
      </w:r>
    </w:p>
    <w:p w:rsidR="00AF2704" w:rsidRDefault="008A3CB8">
      <w:pPr>
        <w:numPr>
          <w:ilvl w:val="0"/>
          <w:numId w:val="1"/>
        </w:numPr>
        <w:spacing w:after="5" w:line="249" w:lineRule="auto"/>
        <w:ind w:hanging="360"/>
      </w:pPr>
      <w:r>
        <w:t xml:space="preserve">No, è necessaria l’acquisizione di ulteriori competenze teoriche </w:t>
      </w:r>
      <w:proofErr w:type="spellStart"/>
      <w:r>
        <w:t>intrauniversitarie</w:t>
      </w:r>
      <w:proofErr w:type="spellEnd"/>
      <w:r>
        <w:t xml:space="preserve"> </w:t>
      </w:r>
    </w:p>
    <w:p w:rsidR="00AF2704" w:rsidRDefault="008A3CB8">
      <w:pPr>
        <w:spacing w:after="0"/>
      </w:pPr>
      <w:r>
        <w:rPr>
          <w:b/>
        </w:rPr>
        <w:t xml:space="preserve"> </w:t>
      </w:r>
    </w:p>
    <w:p w:rsidR="00AF2704" w:rsidRDefault="008A3CB8">
      <w:pPr>
        <w:spacing w:after="5" w:line="249" w:lineRule="auto"/>
        <w:ind w:left="-5" w:right="48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9808159</wp:posOffset>
                </wp:positionV>
                <wp:extent cx="6158230" cy="6096"/>
                <wp:effectExtent l="0" t="0" r="0" b="0"/>
                <wp:wrapTopAndBottom/>
                <wp:docPr id="1344" name="Group 1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6096"/>
                          <a:chOff x="0" y="0"/>
                          <a:chExt cx="6158230" cy="6096"/>
                        </a:xfrm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44" style="width:484.9pt;height:0.47998pt;position:absolute;mso-position-horizontal-relative:page;mso-position-horizontal:absolute;margin-left:55.2pt;mso-position-vertical-relative:page;margin-top:772.296pt;" coordsize="61582,60">
                <v:shape id="Shape 1787" style="position:absolute;width:61582;height:91;left:0;top:0;" coordsize="6158230,9144" path="m0,0l6158230,0l6158230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b/>
        </w:rPr>
        <w:t>Domanda 2</w:t>
      </w:r>
      <w:r>
        <w:t xml:space="preserve">: ritenete che la preparazione pratica dei tirocinanti/stagisti sia adeguata all’ambito di vostra competenza? </w:t>
      </w:r>
    </w:p>
    <w:p w:rsidR="00AF2704" w:rsidRDefault="008A3CB8">
      <w:pPr>
        <w:spacing w:after="39"/>
      </w:pPr>
      <w:r>
        <w:rPr>
          <w:rFonts w:ascii="Courier New" w:eastAsia="Courier New" w:hAnsi="Courier New" w:cs="Courier New"/>
        </w:rPr>
        <w:t xml:space="preserve">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Si, totalmente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Si, previo breve periodo di formazione interna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Potenzialmente si, considerata la formazione di base ma previo lungo periodo di formazione preliminare </w:t>
      </w:r>
    </w:p>
    <w:p w:rsidR="00AF2704" w:rsidRDefault="008A3CB8">
      <w:pPr>
        <w:numPr>
          <w:ilvl w:val="0"/>
          <w:numId w:val="1"/>
        </w:numPr>
        <w:spacing w:after="5" w:line="249" w:lineRule="auto"/>
        <w:ind w:hanging="360"/>
      </w:pPr>
      <w:r>
        <w:t xml:space="preserve">No, è necessaria l’acquisizione di ulteriori competenze teoriche </w:t>
      </w:r>
      <w:proofErr w:type="spellStart"/>
      <w:r>
        <w:t>intrauniversitarie</w:t>
      </w:r>
      <w:proofErr w:type="spellEnd"/>
      <w:r>
        <w:t xml:space="preserve"> </w:t>
      </w:r>
    </w:p>
    <w:p w:rsidR="00AF2704" w:rsidRDefault="008A3CB8">
      <w:pPr>
        <w:spacing w:after="0"/>
      </w:pPr>
      <w:r>
        <w:rPr>
          <w:b/>
        </w:rPr>
        <w:t xml:space="preserve"> </w:t>
      </w:r>
    </w:p>
    <w:p w:rsidR="00AF2704" w:rsidRDefault="008A3CB8">
      <w:pPr>
        <w:spacing w:after="5" w:line="249" w:lineRule="auto"/>
        <w:ind w:left="-5" w:right="487" w:hanging="10"/>
      </w:pPr>
      <w:r>
        <w:rPr>
          <w:b/>
        </w:rPr>
        <w:t>Domanda 3</w:t>
      </w:r>
      <w:r>
        <w:t xml:space="preserve">: come giudicate la motivazione e l’interesse dei tirocinanti/stagisti nell’ambito dell’attività svolta sotto la vostra guida? </w:t>
      </w:r>
    </w:p>
    <w:p w:rsidR="00AF2704" w:rsidRDefault="008A3CB8">
      <w:pPr>
        <w:spacing w:after="39"/>
      </w:pPr>
      <w:r>
        <w:rPr>
          <w:rFonts w:ascii="Courier New" w:eastAsia="Courier New" w:hAnsi="Courier New" w:cs="Courier New"/>
        </w:rPr>
        <w:t xml:space="preserve">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Molto elevata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Buona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Sufficiente </w:t>
      </w:r>
    </w:p>
    <w:p w:rsidR="00AF2704" w:rsidRDefault="008A3CB8">
      <w:pPr>
        <w:numPr>
          <w:ilvl w:val="0"/>
          <w:numId w:val="1"/>
        </w:numPr>
        <w:spacing w:after="24" w:line="252" w:lineRule="auto"/>
        <w:ind w:hanging="360"/>
      </w:pPr>
      <w:r>
        <w:t xml:space="preserve">Scarsa </w:t>
      </w:r>
    </w:p>
    <w:p w:rsidR="00AF2704" w:rsidRDefault="008A3CB8">
      <w:pPr>
        <w:spacing w:after="0"/>
      </w:pPr>
      <w:r>
        <w:t xml:space="preserve"> </w:t>
      </w:r>
    </w:p>
    <w:p w:rsidR="00AF2704" w:rsidRDefault="008A3CB8">
      <w:pPr>
        <w:spacing w:after="0"/>
      </w:pPr>
      <w:r>
        <w:t xml:space="preserve"> </w:t>
      </w:r>
    </w:p>
    <w:p w:rsidR="00AF2704" w:rsidRDefault="008A3CB8">
      <w:pPr>
        <w:spacing w:after="0"/>
      </w:pPr>
      <w:r>
        <w:t xml:space="preserve"> </w:t>
      </w:r>
    </w:p>
    <w:p w:rsidR="00AF2704" w:rsidRDefault="008A3CB8">
      <w:pPr>
        <w:spacing w:after="24" w:line="252" w:lineRule="auto"/>
        <w:ind w:left="10" w:hanging="10"/>
      </w:pPr>
      <w:r>
        <w:t xml:space="preserve">Data _____________________ </w:t>
      </w:r>
    </w:p>
    <w:p w:rsidR="00AF2704" w:rsidRDefault="008A3C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53"/>
        </w:tabs>
        <w:spacing w:after="24" w:line="252" w:lineRule="auto"/>
      </w:pPr>
      <w:r>
        <w:lastRenderedPageBreak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Tutor </w:t>
      </w:r>
    </w:p>
    <w:p w:rsidR="00AF2704" w:rsidRDefault="008A3CB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71"/>
        </w:tabs>
        <w:spacing w:after="24" w:line="252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 </w:t>
      </w:r>
    </w:p>
    <w:p w:rsidR="00AF2704" w:rsidRDefault="008A3CB8">
      <w:pPr>
        <w:spacing w:after="58" w:line="238" w:lineRule="auto"/>
        <w:ind w:right="8889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:rsidR="00AF2704" w:rsidRDefault="008A3CB8">
      <w:pPr>
        <w:spacing w:after="1040"/>
        <w:ind w:left="1741"/>
        <w:jc w:val="center"/>
      </w:pPr>
      <w:r>
        <w:t xml:space="preserve"> </w:t>
      </w:r>
    </w:p>
    <w:p w:rsidR="00AF2704" w:rsidRDefault="008A3CB8">
      <w:pPr>
        <w:spacing w:before="55" w:after="0" w:line="240" w:lineRule="auto"/>
        <w:ind w:left="932" w:right="934"/>
        <w:jc w:val="center"/>
      </w:pPr>
      <w:r>
        <w:rPr>
          <w:i/>
          <w:sz w:val="18"/>
        </w:rPr>
        <w:t>Polo Universitario dell’Annunziata, Dipartimento di Scienze Veterinarie, Viale G. Palatucci, 98168 - Messina Coordinatore CLM: prof Giuseppe Mazzullo; coordinatorelm42@unime.it; tel. +390906766705 website:</w:t>
      </w:r>
      <w:hyperlink r:id="rId7">
        <w:r>
          <w:rPr>
            <w:i/>
            <w:sz w:val="18"/>
          </w:rPr>
          <w:t xml:space="preserve"> </w:t>
        </w:r>
      </w:hyperlink>
      <w:hyperlink r:id="rId8">
        <w:r>
          <w:rPr>
            <w:i/>
            <w:color w:val="0000FF"/>
            <w:sz w:val="18"/>
            <w:u w:val="single" w:color="0000FF"/>
          </w:rPr>
          <w:t>https://www.unime.it/it/cds/medicina</w:t>
        </w:r>
      </w:hyperlink>
      <w:hyperlink r:id="rId9">
        <w:r>
          <w:rPr>
            <w:i/>
            <w:color w:val="0000FF"/>
            <w:sz w:val="18"/>
            <w:u w:val="single" w:color="0000FF"/>
          </w:rPr>
          <w:t>-</w:t>
        </w:r>
      </w:hyperlink>
      <w:hyperlink r:id="rId10">
        <w:r>
          <w:rPr>
            <w:i/>
            <w:color w:val="0000FF"/>
            <w:sz w:val="18"/>
            <w:u w:val="single" w:color="0000FF"/>
          </w:rPr>
          <w:t>veterinaria</w:t>
        </w:r>
      </w:hyperlink>
      <w:hyperlink r:id="rId11">
        <w:r>
          <w:rPr>
            <w:i/>
            <w:sz w:val="18"/>
          </w:rPr>
          <w:t xml:space="preserve">  </w:t>
        </w:r>
      </w:hyperlink>
    </w:p>
    <w:sectPr w:rsidR="00AF2704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990759"/>
    <w:multiLevelType w:val="hybridMultilevel"/>
    <w:tmpl w:val="2E6EA442"/>
    <w:lvl w:ilvl="0" w:tplc="0610DA60">
      <w:start w:val="1"/>
      <w:numFmt w:val="bullet"/>
      <w:lvlText w:val="o"/>
      <w:lvlJc w:val="left"/>
      <w:pPr>
        <w:ind w:left="7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70CC5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6C7346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5AE12E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887910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78E95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487B18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5E28F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D0887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04"/>
    <w:rsid w:val="00450C7C"/>
    <w:rsid w:val="00751194"/>
    <w:rsid w:val="008A3CB8"/>
    <w:rsid w:val="00A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AD054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41" w:right="303" w:hanging="10"/>
      <w:jc w:val="center"/>
      <w:outlineLvl w:val="0"/>
    </w:pPr>
    <w:rPr>
      <w:rFonts w:ascii="Calibri" w:eastAsia="Calibri" w:hAnsi="Calibri" w:cs="Calibri"/>
      <w:b/>
      <w:i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5" w:line="249" w:lineRule="auto"/>
      <w:ind w:left="11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i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me.it/it/cds/medicina-veterinar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me.it/it/cds/medicina-veterinar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s://www.unime.it/it/cds/medicina-veterinaria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unime.it/it/cds/medicina-veterinar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me.it/it/cds/medicina-veterin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donato</dc:creator>
  <cp:keywords/>
  <cp:lastModifiedBy>Aurora Maio</cp:lastModifiedBy>
  <cp:revision>3</cp:revision>
  <dcterms:created xsi:type="dcterms:W3CDTF">2025-01-06T15:20:00Z</dcterms:created>
  <dcterms:modified xsi:type="dcterms:W3CDTF">2025-01-13T16:48:00Z</dcterms:modified>
</cp:coreProperties>
</file>